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A3F53" w14:textId="77777777" w:rsidR="004A5750" w:rsidRPr="004A5750" w:rsidRDefault="004A5750" w:rsidP="004A5750">
      <w:pPr>
        <w:spacing w:after="120" w:line="240" w:lineRule="auto"/>
        <w:rPr>
          <w:rFonts w:eastAsia="Times New Roman" w:cs="Helvetica"/>
          <w:b/>
          <w:color w:val="000000"/>
          <w:sz w:val="28"/>
          <w:szCs w:val="16"/>
          <w:lang w:eastAsia="de-AT"/>
        </w:rPr>
      </w:pPr>
      <w:r w:rsidRPr="004A5750">
        <w:rPr>
          <w:rFonts w:eastAsia="Times New Roman" w:cs="Helvetica"/>
          <w:b/>
          <w:color w:val="000000"/>
          <w:sz w:val="28"/>
          <w:szCs w:val="16"/>
          <w:lang w:eastAsia="de-AT"/>
        </w:rPr>
        <w:t>Inhalt</w:t>
      </w:r>
    </w:p>
    <w:p w14:paraId="4D1C2FD7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4D641908" w14:textId="77777777" w:rsidR="004A5750" w:rsidRPr="004A5750" w:rsidRDefault="004A5750" w:rsidP="004A5750">
      <w:pPr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&gt; Offene Weine</w:t>
      </w:r>
    </w:p>
    <w:p w14:paraId="14211E27" w14:textId="77777777" w:rsidR="004A5750" w:rsidRPr="004A5750" w:rsidRDefault="004A5750" w:rsidP="004A5750">
      <w:pPr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&gt;Weißweine</w:t>
      </w:r>
    </w:p>
    <w:p w14:paraId="558E7444" w14:textId="77777777" w:rsidR="004A5750" w:rsidRPr="004A5750" w:rsidRDefault="004A5750" w:rsidP="004A5750">
      <w:pPr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&gt;</w:t>
      </w:r>
      <w:proofErr w:type="spellStart"/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Roséweine</w:t>
      </w:r>
      <w:proofErr w:type="spellEnd"/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 </w:t>
      </w:r>
    </w:p>
    <w:p w14:paraId="550F3416" w14:textId="77777777" w:rsidR="004A5750" w:rsidRPr="004A5750" w:rsidRDefault="004A5750" w:rsidP="004A5750">
      <w:pPr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&gt; Rotweine</w:t>
      </w:r>
    </w:p>
    <w:p w14:paraId="434E1299" w14:textId="77777777" w:rsidR="004A5750" w:rsidRPr="004A5750" w:rsidRDefault="004A5750" w:rsidP="004A5750">
      <w:pPr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&gt;Süßweine</w:t>
      </w:r>
    </w:p>
    <w:p w14:paraId="252C52EC" w14:textId="77777777" w:rsidR="004A5750" w:rsidRPr="004A5750" w:rsidRDefault="004A5750" w:rsidP="004A5750">
      <w:pPr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&gt;Schaumweine</w:t>
      </w:r>
    </w:p>
    <w:p w14:paraId="3075EB52" w14:textId="77777777" w:rsidR="004A5750" w:rsidRPr="004A5750" w:rsidRDefault="004A5750" w:rsidP="004A5750">
      <w:pPr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  <w:t>&gt;Spezialitäten</w:t>
      </w:r>
    </w:p>
    <w:p w14:paraId="36D17C7C" w14:textId="77777777" w:rsidR="004A5750" w:rsidRPr="004A5750" w:rsidRDefault="004A5750" w:rsidP="004A5750">
      <w:pPr>
        <w:spacing w:after="240" w:line="240" w:lineRule="auto"/>
        <w:rPr>
          <w:rFonts w:ascii="Helvetica" w:eastAsia="Times New Roman" w:hAnsi="Helvetica" w:cs="Helvetica"/>
          <w:color w:val="000000"/>
          <w:sz w:val="18"/>
          <w:szCs w:val="16"/>
          <w:lang w:eastAsia="de-AT"/>
        </w:rPr>
      </w:pPr>
    </w:p>
    <w:p w14:paraId="1DA176C4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56560F40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3E93E01E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4A09BEE2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72ECB1B9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7D6B0D4D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0EEA2FFF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b/>
          <w:color w:val="000000"/>
          <w:sz w:val="20"/>
          <w:szCs w:val="16"/>
          <w:lang w:eastAsia="de-AT"/>
        </w:rPr>
      </w:pPr>
      <w:r w:rsidRPr="004A5750">
        <w:rPr>
          <w:rFonts w:ascii="Helvetica" w:eastAsia="Times New Roman" w:hAnsi="Helvetica" w:cs="Helvetica"/>
          <w:b/>
          <w:color w:val="000000"/>
          <w:sz w:val="20"/>
          <w:szCs w:val="16"/>
          <w:lang w:eastAsia="de-AT"/>
        </w:rPr>
        <w:t>Offene Weißweine</w:t>
      </w:r>
    </w:p>
    <w:p w14:paraId="49400834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38878011" w14:textId="77777777" w:rsidR="004A5750" w:rsidRPr="004A5750" w:rsidRDefault="004A5750" w:rsidP="004A5750">
      <w:pPr>
        <w:spacing w:after="120" w:line="240" w:lineRule="auto"/>
        <w:ind w:left="2832" w:firstLine="708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1/8 l 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1/4 l</w:t>
      </w:r>
    </w:p>
    <w:p w14:paraId="4148E976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2011</w:t>
      </w:r>
    </w:p>
    <w:p w14:paraId="2531332E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>Grüner Veltliner Steinberg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 € 3,90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  <w:t>€ 7,80</w:t>
      </w:r>
    </w:p>
    <w:p w14:paraId="25F67ED9" w14:textId="77777777" w:rsidR="002F276A" w:rsidRPr="004A5750" w:rsidRDefault="002F276A" w:rsidP="002F276A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2F276A">
        <w:rPr>
          <w:rFonts w:ascii="Helvetica" w:eastAsia="Times New Roman" w:hAnsi="Helvetica" w:cs="Helvetica"/>
          <w:color w:val="000000"/>
          <w:sz w:val="16"/>
          <w:szCs w:val="16"/>
          <w:highlight w:val="yellow"/>
          <w:lang w:eastAsia="de-AT"/>
        </w:rPr>
        <w:t>Trocken, 12,5 %</w:t>
      </w:r>
    </w:p>
    <w:p w14:paraId="6B8520FC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Weinberghof Fritsch</w:t>
      </w:r>
      <w:bookmarkStart w:id="0" w:name="_GoBack"/>
      <w:bookmarkEnd w:id="0"/>
    </w:p>
    <w:p w14:paraId="6D4F4301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proofErr w:type="spellStart"/>
      <w:r w:rsidRPr="002F276A">
        <w:rPr>
          <w:rFonts w:ascii="Helvetica" w:eastAsia="Times New Roman" w:hAnsi="Helvetica" w:cs="Helvetica"/>
          <w:color w:val="000000"/>
          <w:sz w:val="16"/>
          <w:szCs w:val="16"/>
          <w:highlight w:val="yellow"/>
          <w:lang w:eastAsia="de-AT"/>
        </w:rPr>
        <w:t>Kirchber</w:t>
      </w:r>
      <w:proofErr w:type="spellEnd"/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 am </w:t>
      </w:r>
      <w:proofErr w:type="spellStart"/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Wagram</w:t>
      </w:r>
      <w:proofErr w:type="spellEnd"/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, </w:t>
      </w:r>
      <w:proofErr w:type="spellStart"/>
      <w:r w:rsidRPr="00CE179F">
        <w:rPr>
          <w:rFonts w:ascii="Helvetica" w:eastAsia="Times New Roman" w:hAnsi="Helvetica" w:cs="Helvetica"/>
          <w:color w:val="000000"/>
          <w:sz w:val="16"/>
          <w:szCs w:val="16"/>
          <w:highlight w:val="yellow"/>
          <w:lang w:eastAsia="de-AT"/>
        </w:rPr>
        <w:t>Wagram</w:t>
      </w:r>
      <w:proofErr w:type="spellEnd"/>
    </w:p>
    <w:p w14:paraId="33E19C39" w14:textId="15B398B8" w:rsidR="004A5750" w:rsidRPr="004A5750" w:rsidRDefault="002F276A" w:rsidP="004A5750">
      <w:pPr>
        <w:spacing w:after="120" w:line="240" w:lineRule="auto"/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  <w:t xml:space="preserve"> </w:t>
      </w:r>
      <w:r w:rsidR="004A5750" w:rsidRPr="004A5750"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  <w:t>(würzig pikant, feine Frucht, lebendiges Säure)</w:t>
      </w:r>
    </w:p>
    <w:p w14:paraId="7132F964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4B96647E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639A16A7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2014</w:t>
      </w:r>
    </w:p>
    <w:p w14:paraId="2963FF8D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>Gelber Muskateller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 € 4,90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  <w:t>€ 9,80</w:t>
      </w:r>
    </w:p>
    <w:p w14:paraId="7C4F99DD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Weingut Primus</w:t>
      </w:r>
    </w:p>
    <w:p w14:paraId="14CEA4BB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Spielfeld, Südsteiermark</w:t>
      </w:r>
    </w:p>
    <w:p w14:paraId="56924DB5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2F276A">
        <w:rPr>
          <w:rFonts w:ascii="Helvetica" w:eastAsia="Times New Roman" w:hAnsi="Helvetica" w:cs="Helvetica"/>
          <w:color w:val="000000"/>
          <w:sz w:val="16"/>
          <w:szCs w:val="16"/>
          <w:highlight w:val="yellow"/>
          <w:lang w:eastAsia="de-AT"/>
        </w:rPr>
        <w:t>Trocken, 11,5 %</w:t>
      </w:r>
    </w:p>
    <w:p w14:paraId="45BC064D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  <w:t>(</w:t>
      </w:r>
      <w:proofErr w:type="spellStart"/>
      <w:r w:rsidRPr="004A5750"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  <w:t>Holunderblüten,Orangenzesten</w:t>
      </w:r>
      <w:proofErr w:type="spellEnd"/>
      <w:r w:rsidRPr="004A5750"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  <w:t>)</w:t>
      </w:r>
    </w:p>
    <w:p w14:paraId="594A80E0" w14:textId="77777777" w:rsidR="004A5750" w:rsidRPr="004A5750" w:rsidRDefault="004A5750" w:rsidP="004A57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</w:p>
    <w:p w14:paraId="1A3F0777" w14:textId="77777777" w:rsidR="004A5750" w:rsidRPr="004A5750" w:rsidRDefault="004A5750" w:rsidP="004A57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2014</w:t>
      </w:r>
    </w:p>
    <w:p w14:paraId="7F0E1DE5" w14:textId="77777777" w:rsidR="004A5750" w:rsidRPr="004A5750" w:rsidRDefault="004A5750" w:rsidP="004A575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  <w:proofErr w:type="spellStart"/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>Traisental</w:t>
      </w:r>
      <w:proofErr w:type="spellEnd"/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 xml:space="preserve"> </w:t>
      </w:r>
      <w:r w:rsidRPr="00CE179F">
        <w:rPr>
          <w:rFonts w:ascii="Helvetica" w:eastAsia="Times New Roman" w:hAnsi="Helvetica" w:cs="Helvetica"/>
          <w:b/>
          <w:color w:val="000000"/>
          <w:sz w:val="16"/>
          <w:szCs w:val="16"/>
          <w:highlight w:val="yellow"/>
          <w:lang w:eastAsia="de-AT"/>
        </w:rPr>
        <w:t>DAC</w:t>
      </w:r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 xml:space="preserve"> Riesling Engelberg</w:t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 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€ 14,99 (</w:t>
      </w:r>
      <w:proofErr w:type="spellStart"/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Fl.Preis</w:t>
      </w:r>
      <w:proofErr w:type="spellEnd"/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)</w:t>
      </w:r>
    </w:p>
    <w:p w14:paraId="5B9DC6D6" w14:textId="77777777" w:rsidR="004A5750" w:rsidRPr="004A5750" w:rsidRDefault="004A5750" w:rsidP="004A575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Weingut Huber</w:t>
      </w:r>
    </w:p>
    <w:p w14:paraId="4EE1E844" w14:textId="77777777" w:rsidR="004A5750" w:rsidRPr="004A5750" w:rsidRDefault="004A5750" w:rsidP="004A575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  <w:proofErr w:type="spellStart"/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Reichersdorf</w:t>
      </w:r>
      <w:proofErr w:type="spellEnd"/>
    </w:p>
    <w:p w14:paraId="4B986174" w14:textId="77777777" w:rsidR="004A5750" w:rsidRPr="004A5750" w:rsidRDefault="004A5750" w:rsidP="004A5750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Trocken, 13,5 %</w:t>
      </w:r>
    </w:p>
    <w:p w14:paraId="2FDF766F" w14:textId="77777777" w:rsidR="004A5750" w:rsidRPr="004A5750" w:rsidRDefault="004A5750" w:rsidP="004A5750">
      <w:pPr>
        <w:spacing w:after="120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eastAsia="de-AT"/>
        </w:rPr>
      </w:pPr>
      <w:r w:rsidRPr="004A5750"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  <w:t>(Pfirsich, Blüten)</w:t>
      </w:r>
    </w:p>
    <w:p w14:paraId="2ACF4B41" w14:textId="77777777" w:rsidR="004A5750" w:rsidRDefault="004A5750" w:rsidP="004A5750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de-AT"/>
        </w:rPr>
      </w:pPr>
    </w:p>
    <w:p w14:paraId="6D86C8AA" w14:textId="77777777" w:rsidR="004A5750" w:rsidRDefault="004A5750" w:rsidP="004A5750">
      <w:pPr>
        <w:spacing w:after="120" w:line="240" w:lineRule="auto"/>
        <w:rPr>
          <w:rFonts w:ascii="Helvetica" w:eastAsia="Times New Roman" w:hAnsi="Helvetica" w:cs="Helvetica"/>
          <w:b/>
          <w:color w:val="000000"/>
          <w:sz w:val="20"/>
          <w:szCs w:val="16"/>
          <w:lang w:eastAsia="de-AT"/>
        </w:rPr>
      </w:pPr>
    </w:p>
    <w:p w14:paraId="66CD099B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b/>
          <w:color w:val="000000"/>
          <w:sz w:val="20"/>
          <w:szCs w:val="16"/>
          <w:lang w:eastAsia="de-AT"/>
        </w:rPr>
      </w:pPr>
      <w:r>
        <w:rPr>
          <w:rFonts w:ascii="Helvetica" w:eastAsia="Times New Roman" w:hAnsi="Helvetica" w:cs="Helvetica"/>
          <w:b/>
          <w:color w:val="000000"/>
          <w:sz w:val="20"/>
          <w:szCs w:val="16"/>
          <w:lang w:eastAsia="de-AT"/>
        </w:rPr>
        <w:t>Schaumweine</w:t>
      </w:r>
    </w:p>
    <w:p w14:paraId="62F67638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2422264D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proofErr w:type="spellStart"/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>Bründlmayer</w:t>
      </w:r>
      <w:proofErr w:type="spellEnd"/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 xml:space="preserve"> Brut Rosé</w:t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 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€ 19,99</w:t>
      </w:r>
    </w:p>
    <w:p w14:paraId="4D241749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Weingut </w:t>
      </w:r>
      <w:proofErr w:type="spellStart"/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Bründlmayer</w:t>
      </w:r>
      <w:proofErr w:type="spellEnd"/>
    </w:p>
    <w:p w14:paraId="7C9E3803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Langenlois, </w:t>
      </w:r>
      <w:proofErr w:type="spellStart"/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Kamptal</w:t>
      </w:r>
      <w:proofErr w:type="spellEnd"/>
    </w:p>
    <w:p w14:paraId="5CD7CBE4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Trocken, 12,5 %</w:t>
      </w:r>
    </w:p>
    <w:p w14:paraId="5DB5CCF5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  <w:t>(Kirsche, Waldbeere, Würze)</w:t>
      </w:r>
    </w:p>
    <w:p w14:paraId="2284B8C2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p w14:paraId="58B0B794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2009</w:t>
      </w:r>
    </w:p>
    <w:p w14:paraId="0E7F7F16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proofErr w:type="spellStart"/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>Schlumberger</w:t>
      </w:r>
      <w:proofErr w:type="spellEnd"/>
      <w:r w:rsidRPr="004A5750">
        <w:rPr>
          <w:rFonts w:ascii="Helvetica" w:eastAsia="Times New Roman" w:hAnsi="Helvetica" w:cs="Helvetica"/>
          <w:b/>
          <w:color w:val="000000"/>
          <w:sz w:val="16"/>
          <w:szCs w:val="16"/>
          <w:lang w:eastAsia="de-AT"/>
        </w:rPr>
        <w:t xml:space="preserve"> Sparkling Brut</w:t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 xml:space="preserve"> </w:t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ab/>
      </w: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€ 25,80</w:t>
      </w:r>
    </w:p>
    <w:p w14:paraId="4C3B2C0F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Wein- und Sektkellerei Schlauberger</w:t>
      </w:r>
    </w:p>
    <w:p w14:paraId="151616B7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Wien</w:t>
      </w:r>
    </w:p>
    <w:p w14:paraId="0B72271A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  <w:t>Trocken, 12 %</w:t>
      </w:r>
    </w:p>
    <w:p w14:paraId="3552C1E6" w14:textId="77777777" w:rsidR="004A5750" w:rsidRPr="004A5750" w:rsidRDefault="004A5750" w:rsidP="004A5750">
      <w:pPr>
        <w:spacing w:after="120" w:line="240" w:lineRule="auto"/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</w:pPr>
      <w:r w:rsidRPr="004A5750">
        <w:rPr>
          <w:rFonts w:ascii="Helvetica" w:eastAsia="Times New Roman" w:hAnsi="Helvetica" w:cs="Helvetica"/>
          <w:i/>
          <w:color w:val="000000"/>
          <w:sz w:val="16"/>
          <w:szCs w:val="16"/>
          <w:lang w:eastAsia="de-AT"/>
        </w:rPr>
        <w:t>(Blüte, Apfel)</w:t>
      </w:r>
    </w:p>
    <w:p w14:paraId="42E569E6" w14:textId="77777777" w:rsidR="00691A3A" w:rsidRPr="004A5750" w:rsidRDefault="00691A3A" w:rsidP="004A5750">
      <w:pPr>
        <w:spacing w:after="12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de-AT"/>
        </w:rPr>
      </w:pPr>
    </w:p>
    <w:sectPr w:rsidR="00691A3A" w:rsidRPr="004A5750" w:rsidSect="00691A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50"/>
    <w:rsid w:val="002F276A"/>
    <w:rsid w:val="004A5750"/>
    <w:rsid w:val="00691A3A"/>
    <w:rsid w:val="00C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7F7B"/>
  <w15:docId w15:val="{17F78786-58DA-4326-A760-AACB52CD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A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989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666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9781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3875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8715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7513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57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525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516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5353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7633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600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5897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40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4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99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2779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89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785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551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5553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257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5524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6312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79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239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34026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538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129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759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578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27742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130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7171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153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267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2999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48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343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2720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3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461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06211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274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705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679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227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157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9062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309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504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437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6992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498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92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132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769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99025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802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1361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8003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63059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76028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402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44493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33800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51756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6017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99164">
                          <w:marLeft w:val="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HIFI-GASSE</dc:creator>
  <cp:lastModifiedBy>KÖLLY HERMANN KULINARENERGIE</cp:lastModifiedBy>
  <cp:revision>3</cp:revision>
  <dcterms:created xsi:type="dcterms:W3CDTF">2015-09-30T17:25:00Z</dcterms:created>
  <dcterms:modified xsi:type="dcterms:W3CDTF">2015-10-19T15:25:00Z</dcterms:modified>
</cp:coreProperties>
</file>